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80" w:firstLineChars="200"/>
        <w:rPr>
          <w:rFonts w:hint="eastAsia" w:ascii="楷体" w:hAnsi="楷体" w:eastAsia="楷体" w:cs="楷体"/>
          <w:sz w:val="19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44"/>
          <w:szCs w:val="52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  <w:t>北安中学2019-2020第二学期</w:t>
      </w:r>
      <w:r>
        <w:rPr>
          <w:rFonts w:hint="eastAsia" w:ascii="黑体" w:hAnsi="黑体" w:eastAsia="黑体" w:cs="黑体"/>
          <w:b/>
          <w:bCs/>
          <w:sz w:val="44"/>
          <w:szCs w:val="52"/>
          <w:lang w:eastAsia="zh-CN"/>
        </w:rPr>
        <w:t>教师教育教学能力提升线上培训实施计划</w:t>
      </w:r>
    </w:p>
    <w:tbl>
      <w:tblPr>
        <w:tblStyle w:val="6"/>
        <w:tblW w:w="14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071"/>
        <w:gridCol w:w="1852"/>
        <w:gridCol w:w="1840"/>
        <w:gridCol w:w="1642"/>
        <w:gridCol w:w="686"/>
        <w:gridCol w:w="1968"/>
        <w:gridCol w:w="3168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块</w:t>
            </w:r>
          </w:p>
        </w:tc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培训时间</w:t>
            </w:r>
          </w:p>
        </w:tc>
        <w:tc>
          <w:tcPr>
            <w:tcW w:w="602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必修课程</w:t>
            </w:r>
          </w:p>
        </w:tc>
        <w:tc>
          <w:tcPr>
            <w:tcW w:w="513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选修课程</w:t>
            </w:r>
          </w:p>
        </w:tc>
        <w:tc>
          <w:tcPr>
            <w:tcW w:w="165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备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5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培训内容及时长</w:t>
            </w: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课程来源及方式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研修作业及考评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培训内容及要求</w:t>
            </w:r>
          </w:p>
        </w:tc>
        <w:tc>
          <w:tcPr>
            <w:tcW w:w="31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课程来源及方式</w:t>
            </w:r>
          </w:p>
        </w:tc>
        <w:tc>
          <w:tcPr>
            <w:tcW w:w="1653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第一模块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线上教学</w:t>
            </w:r>
          </w:p>
        </w:tc>
        <w:tc>
          <w:tcPr>
            <w:tcW w:w="10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2月26日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3月3日</w:t>
            </w:r>
          </w:p>
        </w:tc>
        <w:tc>
          <w:tcPr>
            <w:tcW w:w="18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ind w:firstLine="210" w:firstLineChars="10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在线教学资源选择与应用》，共有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个小专题的讲座，教师可以根据教学需要从中选择进行学习。</w:t>
            </w:r>
          </w:p>
        </w:tc>
        <w:tc>
          <w:tcPr>
            <w:tcW w:w="18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/>
              </w:rPr>
              <w:t>京师在线网站（北京师范大学）：基础教育教师在线教育教学能力提升培训公益项目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aps w:val="0"/>
                <w:color w:val="4F81BD"/>
                <w:spacing w:val="0"/>
                <w:sz w:val="21"/>
                <w:szCs w:val="21"/>
                <w:u w:val="single"/>
                <w:shd w:val="clear"/>
              </w:rPr>
              <w:fldChar w:fldCharType="begin"/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aps w:val="0"/>
                <w:color w:val="4F81BD"/>
                <w:spacing w:val="0"/>
                <w:sz w:val="21"/>
                <w:szCs w:val="21"/>
                <w:u w:val="single"/>
                <w:shd w:val="clear"/>
              </w:rPr>
              <w:instrText xml:space="preserve"> HYPERLINK "https://www.bnuonline.com/" \t "https://www.enaea.edu.cn/news/zx/bulletin/_blank" </w:instrTex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aps w:val="0"/>
                <w:color w:val="4F81BD"/>
                <w:spacing w:val="0"/>
                <w:sz w:val="21"/>
                <w:szCs w:val="21"/>
                <w:u w:val="single"/>
                <w:shd w:val="clear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b/>
                <w:bCs w:val="0"/>
                <w:i w:val="0"/>
                <w:caps w:val="0"/>
                <w:color w:val="4F81BD"/>
                <w:spacing w:val="0"/>
                <w:sz w:val="21"/>
                <w:szCs w:val="21"/>
                <w:u w:val="single"/>
                <w:shd w:val="clear"/>
              </w:rPr>
              <w:t>https://www.bnuonline.com/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aps w:val="0"/>
                <w:color w:val="4F81BD"/>
                <w:spacing w:val="0"/>
                <w:sz w:val="21"/>
                <w:szCs w:val="21"/>
                <w:u w:val="single"/>
                <w:shd w:val="clear"/>
              </w:rPr>
              <w:fldChar w:fldCharType="end"/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aps w:val="0"/>
                <w:color w:val="4F81BD"/>
                <w:spacing w:val="0"/>
                <w:sz w:val="21"/>
                <w:szCs w:val="21"/>
                <w:u w:val="single"/>
                <w:shd w:val="clear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shd w:val="clear"/>
                <w:lang w:eastAsia="zh-CN"/>
                <w14:textFill>
                  <w14:solidFill>
                    <w14:schemeClr w14:val="tx1"/>
                  </w14:solidFill>
                </w14:textFill>
              </w:rPr>
              <w:t>“在线教育技术”栏目，“精品微课”的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shd w:val="clear"/>
                <w:lang w:val="en-US" w:eastAsia="zh-CN" w:bidi="ar-SA"/>
              </w:rPr>
              <w:t>“资源与微课设计与制作”板块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shd w:val="clear"/>
                <w:lang w:eastAsia="zh-CN"/>
                <w14:textFill>
                  <w14:solidFill>
                    <w14:schemeClr w14:val="tx1"/>
                  </w14:solidFill>
                </w14:textFill>
              </w:rPr>
              <w:t>（有同步课件可下载）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shd w:val="clear"/>
                <w:lang w:val="en-US" w:eastAsia="zh-CN" w:bidi="ar-SA"/>
              </w:rPr>
              <w:t>。</w:t>
            </w:r>
          </w:p>
        </w:tc>
        <w:tc>
          <w:tcPr>
            <w:tcW w:w="16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1.围绕京师大讲座及教育教学资源应用设计一套检测试题，通过考试的方式检验教师的学习效果。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于3月3日24时前将检测试卷发送到网络班级的“个人中心“，逾期不提交记作0分。</w:t>
            </w:r>
          </w:p>
        </w:tc>
        <w:tc>
          <w:tcPr>
            <w:tcW w:w="6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68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50" w:lineRule="exact"/>
              <w:ind w:left="0" w:right="0" w:firstLine="0"/>
              <w:jc w:val="left"/>
              <w:textAlignment w:val="auto"/>
              <w:outlineLvl w:val="2"/>
              <w:rPr>
                <w:rFonts w:hint="eastAsia" w:ascii="仿宋" w:hAnsi="仿宋" w:eastAsia="仿宋" w:cs="仿宋"/>
                <w:sz w:val="21"/>
                <w:szCs w:val="21"/>
                <w:shd w:val="clear"/>
                <w:vertAlign w:val="baseline"/>
                <w:lang w:eastAsia="zh-CN"/>
              </w:rPr>
            </w:pPr>
          </w:p>
        </w:tc>
        <w:tc>
          <w:tcPr>
            <w:tcW w:w="1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各任课教师必修内容要求我们必学，选修内容任意选择学习，达到学习的预期效果，实现培训的真正意义。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4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6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1.《一线教师必备在线教学攻略》：技术平台我能用；课程资源巧加工；教学方式合理选；教学环境可把控；在线教研聚合力。</w:t>
            </w:r>
          </w:p>
        </w:tc>
        <w:tc>
          <w:tcPr>
            <w:tcW w:w="3168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50" w:lineRule="exact"/>
              <w:ind w:left="0" w:right="0" w:firstLine="0"/>
              <w:jc w:val="left"/>
              <w:textAlignment w:val="auto"/>
              <w:outlineLvl w:val="2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  <w:shd w:val="clear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来源：中国教育学会教师培训者联盟。进修校通过中小学、幼儿园“教师研修群”转发《一线教师必备在线教学攻略》一至五期，再由单位主管领导转发到本单位“工作群”，教师便可以直接用手机阅读学习或扫码学习。</w:t>
            </w:r>
          </w:p>
        </w:tc>
        <w:tc>
          <w:tcPr>
            <w:tcW w:w="1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.初中、高中课程学习资源（供初中和高中学生网上选学）。</w:t>
            </w:r>
          </w:p>
        </w:tc>
        <w:tc>
          <w:tcPr>
            <w:tcW w:w="3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1"/>
                <w:szCs w:val="21"/>
              </w:rPr>
              <w:t>国家中小学网络云课堂（中央电教馆）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1"/>
                <w:szCs w:val="21"/>
                <w:u w:val="single"/>
              </w:rPr>
              <w:fldChar w:fldCharType="begin"/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1"/>
                <w:szCs w:val="21"/>
                <w:u w:val="single"/>
              </w:rPr>
              <w:instrText xml:space="preserve"> HYPERLINK "http://ykt.eduyun.cn/" \t "https://www.enaea.edu.cn/news/zx/bulletin/_blank" </w:instrTex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1"/>
                <w:szCs w:val="21"/>
                <w:u w:val="single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1"/>
                <w:szCs w:val="21"/>
                <w:u w:val="single"/>
              </w:rPr>
              <w:t>http://ykt.eduyun.cn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1"/>
                <w:szCs w:val="21"/>
                <w:u w:val="single"/>
              </w:rPr>
              <w:fldChar w:fldCharType="end"/>
            </w:r>
            <w:r>
              <w:rPr>
                <w:rFonts w:hint="eastAsia" w:ascii="仿宋" w:hAnsi="仿宋" w:eastAsia="仿宋" w:cs="仿宋"/>
                <w:i w:val="0"/>
                <w:caps w:val="0"/>
                <w:color w:val="4F81BD"/>
                <w:spacing w:val="0"/>
                <w:sz w:val="21"/>
                <w:szCs w:val="21"/>
                <w:u w:val="singl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点击“课程学习”栏目，“请选择”初一……，便可以选课学习。</w:t>
            </w:r>
          </w:p>
        </w:tc>
        <w:tc>
          <w:tcPr>
            <w:tcW w:w="1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>
      <w:pPr>
        <w:ind w:firstLine="380" w:firstLineChars="200"/>
        <w:rPr>
          <w:rFonts w:hint="eastAsia" w:ascii="楷体" w:hAnsi="楷体" w:eastAsia="楷体" w:cs="楷体"/>
          <w:sz w:val="19"/>
        </w:rPr>
      </w:pPr>
    </w:p>
    <w:p>
      <w:pPr>
        <w:rPr>
          <w:rFonts w:hint="eastAsia" w:ascii="楷体" w:hAnsi="楷体" w:eastAsia="楷体" w:cs="楷体"/>
          <w:sz w:val="19"/>
          <w:lang w:eastAsia="zh-CN"/>
        </w:rPr>
      </w:pPr>
    </w:p>
    <w:sectPr>
      <w:pgSz w:w="16838" w:h="11906" w:orient="landscape"/>
      <w:pgMar w:top="1134" w:right="1134" w:bottom="85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隶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57CB2"/>
    <w:rsid w:val="005D69B3"/>
    <w:rsid w:val="00D6119D"/>
    <w:rsid w:val="081A0604"/>
    <w:rsid w:val="109379CF"/>
    <w:rsid w:val="15A22FD4"/>
    <w:rsid w:val="1AC65D49"/>
    <w:rsid w:val="1E021898"/>
    <w:rsid w:val="286E53C5"/>
    <w:rsid w:val="2C3104AC"/>
    <w:rsid w:val="2C6C4B69"/>
    <w:rsid w:val="2DF97AD6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AFD54EC"/>
    <w:rsid w:val="3D181F4A"/>
    <w:rsid w:val="489103DF"/>
    <w:rsid w:val="4DAC27D7"/>
    <w:rsid w:val="4E100774"/>
    <w:rsid w:val="5455771D"/>
    <w:rsid w:val="58E95564"/>
    <w:rsid w:val="5A932F44"/>
    <w:rsid w:val="5B2107C3"/>
    <w:rsid w:val="71C74C2F"/>
    <w:rsid w:val="7284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800080"/>
      <w:u w:val="single"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Administrator</cp:lastModifiedBy>
  <cp:lastPrinted>2020-02-23T23:13:00Z</cp:lastPrinted>
  <dcterms:modified xsi:type="dcterms:W3CDTF">2020-03-03T06:41:17Z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KSORubyTemplateID" linkTarget="0">
    <vt:lpwstr>6</vt:lpwstr>
  </property>
</Properties>
</file>